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spacing w:line="560" w:lineRule="exact"/>
        <w:rPr>
          <w:rFonts w:hint="eastAsia" w:ascii="黑体" w:hAnsi="黑体" w:eastAsia="黑体" w:cs="黑体"/>
          <w:bCs/>
          <w:sz w:val="32"/>
          <w:szCs w:val="32"/>
        </w:rPr>
      </w:pP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国家级项目和区级项目电子信息化</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举办操作流程</w:t>
      </w:r>
    </w:p>
    <w:p>
      <w:pPr>
        <w:spacing w:line="460" w:lineRule="exact"/>
        <w:rPr>
          <w:rFonts w:hint="eastAsia" w:ascii="仿宋_GB2312" w:hAnsi="仿宋_GB2312" w:eastAsia="仿宋_GB2312" w:cs="仿宋_GB2312"/>
          <w:b/>
          <w:bCs/>
          <w:sz w:val="28"/>
          <w:szCs w:val="28"/>
        </w:rPr>
      </w:pP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打开</w:t>
      </w:r>
      <w:r>
        <w:rPr>
          <w:rFonts w:eastAsia="仿宋_GB2312"/>
          <w:sz w:val="28"/>
          <w:szCs w:val="28"/>
        </w:rPr>
        <w:fldChar w:fldCharType="begin"/>
      </w:r>
      <w:r>
        <w:rPr>
          <w:rStyle w:val="7"/>
          <w:rFonts w:eastAsia="仿宋_GB2312"/>
          <w:color w:val="auto"/>
          <w:sz w:val="28"/>
          <w:szCs w:val="28"/>
        </w:rPr>
        <w:instrText xml:space="preserve">HYPERLINK "http://gxwskjw.wsglw.net/"</w:instrText>
      </w:r>
      <w:r>
        <w:rPr>
          <w:rFonts w:eastAsia="仿宋_GB2312"/>
          <w:sz w:val="28"/>
          <w:szCs w:val="28"/>
        </w:rPr>
        <w:fldChar w:fldCharType="separate"/>
      </w:r>
      <w:r>
        <w:rPr>
          <w:rStyle w:val="7"/>
          <w:rFonts w:eastAsia="仿宋_GB2312"/>
          <w:color w:val="auto"/>
          <w:sz w:val="28"/>
          <w:szCs w:val="28"/>
        </w:rPr>
        <w:t>http://gxwskjw.wsglw.net/</w:t>
      </w:r>
      <w:r>
        <w:rPr>
          <w:rFonts w:eastAsia="仿宋_GB2312"/>
          <w:sz w:val="28"/>
          <w:szCs w:val="28"/>
        </w:rPr>
        <w:fldChar w:fldCharType="end"/>
      </w:r>
      <w:r>
        <w:rPr>
          <w:rFonts w:hint="eastAsia" w:ascii="仿宋_GB2312" w:hAnsi="仿宋_GB2312" w:eastAsia="仿宋_GB2312" w:cs="仿宋_GB2312"/>
          <w:sz w:val="28"/>
          <w:szCs w:val="28"/>
        </w:rPr>
        <w:t>，选择“继教管理登录入口”输入单位的用户名和密码，登录以后，在继续医学教育管理----继教活动-项目管理-----点击“添加”，建立新的项目。</w:t>
      </w:r>
    </w:p>
    <w:p>
      <w:pPr>
        <w:pStyle w:val="8"/>
        <w:ind w:left="363"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4914265" cy="1969770"/>
            <wp:effectExtent l="0" t="0" r="635" b="11430"/>
            <wp:docPr id="8" name="图片 1" descr="110833027158875470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108330271588754709686"/>
                    <pic:cNvPicPr>
                      <a:picLocks noChangeAspect="1"/>
                    </pic:cNvPicPr>
                  </pic:nvPicPr>
                  <pic:blipFill>
                    <a:blip r:embed="rId4"/>
                    <a:stretch>
                      <a:fillRect/>
                    </a:stretch>
                  </pic:blipFill>
                  <pic:spPr>
                    <a:xfrm>
                      <a:off x="0" y="0"/>
                      <a:ext cx="4914265" cy="1969770"/>
                    </a:xfrm>
                    <a:prstGeom prst="rect">
                      <a:avLst/>
                    </a:prstGeom>
                    <a:noFill/>
                    <a:ln>
                      <a:noFill/>
                    </a:ln>
                  </pic:spPr>
                </pic:pic>
              </a:graphicData>
            </a:graphic>
          </wp:inline>
        </w:drawing>
      </w:r>
    </w:p>
    <w:p>
      <w:pPr>
        <w:pStyle w:val="8"/>
        <w:spacing w:line="460" w:lineRule="exact"/>
        <w:ind w:left="36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pStyle w:val="8"/>
        <w:spacing w:line="460" w:lineRule="exact"/>
        <w:ind w:left="36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其中项目编号这一块，点击“选择导入”即可以查到已经获得审批的项目编号。</w:t>
      </w:r>
    </w:p>
    <w:p>
      <w:pPr>
        <w:pStyle w:val="3"/>
        <w:spacing w:line="460" w:lineRule="exact"/>
        <w:ind w:left="0"/>
        <w:jc w:val="left"/>
        <w:rPr>
          <w:rFonts w:hint="eastAsia" w:ascii="仿宋_GB2312" w:hAnsi="仿宋_GB2312" w:eastAsia="仿宋_GB2312" w:cs="仿宋_GB2312"/>
          <w:sz w:val="28"/>
          <w:szCs w:val="28"/>
        </w:rPr>
      </w:pPr>
    </w:p>
    <w:p>
      <w:pPr>
        <w:pStyle w:val="8"/>
        <w:ind w:left="363"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4759325" cy="2204085"/>
            <wp:effectExtent l="0" t="0" r="3175" b="5715"/>
            <wp:docPr id="1" name="图片 2" descr="3118475551588754709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118475551588754709748"/>
                    <pic:cNvPicPr>
                      <a:picLocks noChangeAspect="1"/>
                    </pic:cNvPicPr>
                  </pic:nvPicPr>
                  <pic:blipFill>
                    <a:blip r:embed="rId5"/>
                    <a:stretch>
                      <a:fillRect/>
                    </a:stretch>
                  </pic:blipFill>
                  <pic:spPr>
                    <a:xfrm>
                      <a:off x="0" y="0"/>
                      <a:ext cx="4759325" cy="2204085"/>
                    </a:xfrm>
                    <a:prstGeom prst="rect">
                      <a:avLst/>
                    </a:prstGeom>
                    <a:noFill/>
                    <a:ln>
                      <a:noFill/>
                    </a:ln>
                  </pic:spPr>
                </pic:pic>
              </a:graphicData>
            </a:graphic>
          </wp:inline>
        </w:drawing>
      </w:r>
    </w:p>
    <w:p>
      <w:pPr>
        <w:pStyle w:val="3"/>
        <w:spacing w:line="460" w:lineRule="exact"/>
        <w:ind w:left="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drawing>
          <wp:inline distT="0" distB="0" distL="114300" distR="114300">
            <wp:extent cx="4759960" cy="2387600"/>
            <wp:effectExtent l="0" t="0" r="2540" b="12700"/>
            <wp:docPr id="5" name="图片 3" descr="41442818158875470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14428181588754709764"/>
                    <pic:cNvPicPr>
                      <a:picLocks noChangeAspect="1"/>
                    </pic:cNvPicPr>
                  </pic:nvPicPr>
                  <pic:blipFill>
                    <a:blip r:embed="rId6"/>
                    <a:stretch>
                      <a:fillRect/>
                    </a:stretch>
                  </pic:blipFill>
                  <pic:spPr>
                    <a:xfrm>
                      <a:off x="0" y="0"/>
                      <a:ext cx="4759960" cy="2387600"/>
                    </a:xfrm>
                    <a:prstGeom prst="rect">
                      <a:avLst/>
                    </a:prstGeom>
                    <a:noFill/>
                    <a:ln>
                      <a:noFill/>
                    </a:ln>
                  </pic:spPr>
                </pic:pic>
              </a:graphicData>
            </a:graphic>
          </wp:inline>
        </w:drawing>
      </w: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选择要举办的项目，把其它的信息的填写完整。项目信息添加完成以后，选择“二维码考勤”</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5122545" cy="1663700"/>
            <wp:effectExtent l="0" t="0" r="1905" b="12700"/>
            <wp:docPr id="2" name="图片 4" descr="C:\Users\ADMINI~1\AppData\Local\Temp\1587953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ADMINI~1\AppData\Local\Temp\1587953138(1).png"/>
                    <pic:cNvPicPr>
                      <a:picLocks noChangeAspect="1"/>
                    </pic:cNvPicPr>
                  </pic:nvPicPr>
                  <pic:blipFill>
                    <a:blip r:embed="rId7"/>
                    <a:stretch>
                      <a:fillRect/>
                    </a:stretch>
                  </pic:blipFill>
                  <pic:spPr>
                    <a:xfrm>
                      <a:off x="0" y="0"/>
                      <a:ext cx="5122545" cy="1663700"/>
                    </a:xfrm>
                    <a:prstGeom prst="rect">
                      <a:avLst/>
                    </a:prstGeom>
                    <a:noFill/>
                    <a:ln>
                      <a:noFill/>
                    </a:ln>
                  </pic:spPr>
                </pic:pic>
              </a:graphicData>
            </a:graphic>
          </wp:inline>
        </w:drawing>
      </w:r>
    </w:p>
    <w:p>
      <w:pPr>
        <w:spacing w:line="4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打开“掌上华医”APP，用自已的用户名密码登录以后，点击右上角的扫一扫，对着该项目的二维码进行扫码考勤，</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drawing>
          <wp:inline distT="0" distB="0" distL="114300" distR="114300">
            <wp:extent cx="5146040" cy="3077210"/>
            <wp:effectExtent l="0" t="0" r="16510" b="8890"/>
            <wp:docPr id="6" name="图片 5" descr="C:\Users\Administrator\AppData\Roaming\Tencent\Users\563229903\QQ\WinTemp\RichOle\BEF64}NOOVZBDDK]53PX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C:\Users\Administrator\AppData\Roaming\Tencent\Users\563229903\QQ\WinTemp\RichOle\BEF64}NOOVZBDDK]53PXX]X.png"/>
                    <pic:cNvPicPr>
                      <a:picLocks noChangeAspect="1"/>
                    </pic:cNvPicPr>
                  </pic:nvPicPr>
                  <pic:blipFill>
                    <a:blip r:embed="rId8"/>
                    <a:stretch>
                      <a:fillRect/>
                    </a:stretch>
                  </pic:blipFill>
                  <pic:spPr>
                    <a:xfrm>
                      <a:off x="0" y="0"/>
                      <a:ext cx="5146040" cy="3077210"/>
                    </a:xfrm>
                    <a:prstGeom prst="rect">
                      <a:avLst/>
                    </a:prstGeom>
                    <a:noFill/>
                    <a:ln>
                      <a:noFill/>
                    </a:ln>
                  </pic:spPr>
                </pic:pic>
              </a:graphicData>
            </a:graphic>
          </wp:inline>
        </w:drawing>
      </w:r>
    </w:p>
    <w:p>
      <w:pPr>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扫码完成以后，选择项目参加者授分，</w:t>
      </w:r>
      <w:r>
        <w:rPr>
          <w:rFonts w:hint="eastAsia" w:ascii="仿宋_GB2312" w:hAnsi="仿宋_GB2312" w:eastAsia="仿宋_GB2312" w:cs="仿宋_GB2312"/>
          <w:kern w:val="0"/>
          <w:sz w:val="28"/>
          <w:szCs w:val="28"/>
        </w:rPr>
        <w:drawing>
          <wp:inline distT="0" distB="0" distL="114300" distR="114300">
            <wp:extent cx="5225415" cy="1675130"/>
            <wp:effectExtent l="0" t="0" r="13335" b="1270"/>
            <wp:docPr id="3" name="图片 6" descr="C:\Users\Administrator\AppData\Roaming\Tencent\Users\563229903\QQ\WinTemp\RichOle\}3G5}BC0`ER`@02834K}$8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Administrator\AppData\Roaming\Tencent\Users\563229903\QQ\WinTemp\RichOle\}3G5}BC0`ER`@02834K}$8L.png"/>
                    <pic:cNvPicPr>
                      <a:picLocks noChangeAspect="1"/>
                    </pic:cNvPicPr>
                  </pic:nvPicPr>
                  <pic:blipFill>
                    <a:blip r:embed="rId9"/>
                    <a:stretch>
                      <a:fillRect/>
                    </a:stretch>
                  </pic:blipFill>
                  <pic:spPr>
                    <a:xfrm>
                      <a:off x="0" y="0"/>
                      <a:ext cx="5225415" cy="1675130"/>
                    </a:xfrm>
                    <a:prstGeom prst="rect">
                      <a:avLst/>
                    </a:prstGeom>
                    <a:noFill/>
                    <a:ln>
                      <a:noFill/>
                    </a:ln>
                  </pic:spPr>
                </pic:pic>
              </a:graphicData>
            </a:graphic>
          </wp:inline>
        </w:drawing>
      </w:r>
    </w:p>
    <w:p>
      <w:pPr>
        <w:spacing w:before="156" w:beforeLines="50" w:line="4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给主讲人和参加者分别授分</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drawing>
          <wp:inline distT="0" distB="0" distL="114300" distR="114300">
            <wp:extent cx="5332095" cy="2529205"/>
            <wp:effectExtent l="0" t="0" r="1905" b="4445"/>
            <wp:docPr id="4" name="图片 7" descr="C:\Users\Administrator\AppData\Roaming\Tencent\Users\563229903\QQ\WinTemp\RichOle\]`A}ZK}]~G4JEWY[(~TW7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AppData\Roaming\Tencent\Users\563229903\QQ\WinTemp\RichOle\]`A}ZK}]~G4JEWY[(~TW772.png"/>
                    <pic:cNvPicPr>
                      <a:picLocks noChangeAspect="1"/>
                    </pic:cNvPicPr>
                  </pic:nvPicPr>
                  <pic:blipFill>
                    <a:blip r:embed="rId10"/>
                    <a:stretch>
                      <a:fillRect/>
                    </a:stretch>
                  </pic:blipFill>
                  <pic:spPr>
                    <a:xfrm>
                      <a:off x="0" y="0"/>
                      <a:ext cx="5332095" cy="2529205"/>
                    </a:xfrm>
                    <a:prstGeom prst="rect">
                      <a:avLst/>
                    </a:prstGeom>
                    <a:noFill/>
                    <a:ln>
                      <a:noFill/>
                    </a:ln>
                  </pic:spPr>
                </pic:pic>
              </a:graphicData>
            </a:graphic>
          </wp:inline>
        </w:drawing>
      </w:r>
    </w:p>
    <w:p>
      <w:pPr>
        <w:widowControl/>
        <w:spacing w:before="156" w:beforeLines="50" w:line="4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授分完成以后：在统计查询---项目明细查询模块可以查到该项目的参加人员明细。并可以导出存档备案。</w:t>
      </w:r>
    </w:p>
    <w:p>
      <w:pPr>
        <w:widowControl/>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drawing>
          <wp:inline distT="0" distB="0" distL="114300" distR="114300">
            <wp:extent cx="5321300" cy="2473325"/>
            <wp:effectExtent l="0" t="0" r="12700" b="3175"/>
            <wp:docPr id="7" name="图片 8" descr="C:\Users\Administrator\AppData\Roaming\Tencent\Users\563229903\QQ\WinTemp\RichOle\M~S{P(I8NXR]O$58%8LWQ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C:\Users\Administrator\AppData\Roaming\Tencent\Users\563229903\QQ\WinTemp\RichOle\M~S{P(I8NXR]O$58%8LWQT3.png"/>
                    <pic:cNvPicPr>
                      <a:picLocks noChangeAspect="1"/>
                    </pic:cNvPicPr>
                  </pic:nvPicPr>
                  <pic:blipFill>
                    <a:blip r:embed="rId11"/>
                    <a:stretch>
                      <a:fillRect/>
                    </a:stretch>
                  </pic:blipFill>
                  <pic:spPr>
                    <a:xfrm>
                      <a:off x="0" y="0"/>
                      <a:ext cx="5321300" cy="2473325"/>
                    </a:xfrm>
                    <a:prstGeom prst="rect">
                      <a:avLst/>
                    </a:prstGeom>
                    <a:noFill/>
                    <a:ln>
                      <a:noFill/>
                    </a:ln>
                  </pic:spPr>
                </pic:pic>
              </a:graphicData>
            </a:graphic>
          </wp:inline>
        </w:drawing>
      </w:r>
    </w:p>
    <w:p>
      <w:pPr>
        <w:widowControl/>
        <w:spacing w:line="4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举办完成以后，需要在单位的继教申报系统填写完项目执行情况反馈，只有经过广西继续医学教育委员会办公室的审核，才能最终确定该项目的分值。举办时间及效果没有达到该项目申报时的要求，广西继续医学教育委员会办公室可以降低该项目的得分甚至取消得分。</w:t>
      </w:r>
    </w:p>
    <w:p>
      <w:pPr>
        <w:widowControl/>
        <w:spacing w:line="460" w:lineRule="exact"/>
        <w:ind w:firstLine="560" w:firstLineChars="200"/>
        <w:jc w:val="left"/>
      </w:pPr>
      <w:r>
        <w:rPr>
          <w:rFonts w:hint="eastAsia" w:ascii="仿宋_GB2312" w:hAnsi="仿宋_GB2312" w:eastAsia="仿宋_GB2312" w:cs="仿宋_GB2312"/>
          <w:kern w:val="0"/>
          <w:sz w:val="28"/>
          <w:szCs w:val="28"/>
        </w:rPr>
        <w:t>技术指导：陈家兴13627882798，张荣乐13768396890。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20" w:lineRule="exact"/>
        <w:ind w:right="0" w:firstLine="5440" w:firstLineChars="17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pPr>
        <w:spacing w:line="560" w:lineRule="exact"/>
        <w:rPr>
          <w:rFonts w:hint="eastAsia" w:ascii="黑体" w:hAnsi="黑体" w:eastAsia="黑体" w:cs="黑体"/>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6489F"/>
    <w:rsid w:val="1BF6489F"/>
    <w:rsid w:val="272B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index 6"/>
    <w:basedOn w:val="1"/>
    <w:next w:val="1"/>
    <w:qFormat/>
    <w:uiPriority w:val="0"/>
    <w:pPr>
      <w:ind w:left="2100"/>
    </w:pPr>
  </w:style>
  <w:style w:type="paragraph" w:styleId="4">
    <w:name w:val="Normal (Web)"/>
    <w:basedOn w:val="1"/>
    <w:next w:val="1"/>
    <w:qFormat/>
    <w:uiPriority w:val="0"/>
    <w:pPr>
      <w:widowControl/>
      <w:spacing w:before="100" w:beforeAutospacing="1" w:after="100" w:afterAutospacing="1"/>
      <w:jc w:val="left"/>
    </w:pPr>
    <w:rPr>
      <w:rFonts w:ascii="宋体" w:hAnsi="宋体" w:eastAsia="宋体" w:cs="宋体"/>
      <w:kern w:val="0"/>
      <w:sz w:val="24"/>
    </w:rPr>
  </w:style>
  <w:style w:type="character" w:styleId="7">
    <w:name w:val="Hyperlink"/>
    <w:basedOn w:val="6"/>
    <w:qFormat/>
    <w:uiPriority w:val="99"/>
    <w:rPr>
      <w:color w:val="0563C1"/>
      <w:u w:val="single"/>
    </w:rPr>
  </w:style>
  <w:style w:type="paragraph" w:styleId="8">
    <w:name w:val="List Paragraph"/>
    <w:basedOn w:val="1"/>
    <w:next w:val="3"/>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2021-11-17T08:12:00Z</dcterms:created>
  <dc:creator>WPS_1178196243</dc:creator>
  <cp:lastModifiedBy>WPS_1178196243</cp:lastModifiedBy>
  <dcterms:modified xsi:type="dcterms:W3CDTF">2021-11-17T08:13:44Z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7CA944A729CF4B99BF268EB0229AA13A</vt:lpwstr>
  </property>
</Properties>
</file>